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095" w:rsidRDefault="0089038F" w:rsidP="009C3095">
      <w:pPr>
        <w:tabs>
          <w:tab w:val="left" w:pos="0"/>
        </w:tabs>
        <w:suppressAutoHyphens/>
        <w:rPr>
          <w:spacing w:val="-5"/>
          <w:sz w:val="48"/>
        </w:rPr>
      </w:pPr>
      <w:r>
        <w:rPr>
          <w:noProof/>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-111760</wp:posOffset>
                </wp:positionV>
                <wp:extent cx="939800" cy="80010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095" w:rsidRDefault="0089038F" w:rsidP="009C3095">
                            <w:pPr>
                              <w:tabs>
                                <w:tab w:val="left" w:pos="0"/>
                              </w:tabs>
                              <w:suppressAutoHyphens/>
                              <w:jc w:val="center"/>
                            </w:pPr>
                            <w:r>
                              <w:rPr>
                                <w:noProof/>
                              </w:rPr>
                              <w:drawing>
                                <wp:inline distT="0" distB="0" distL="0" distR="0">
                                  <wp:extent cx="75247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95pt;margin-top:-8.8pt;width:74pt;height:6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" o:allowincell="f" filled="f" stroked="f">
                <v:textbox>
                  <w:txbxContent>
                    <w:p w:rsidR="009C3095" w:rsidRDefault="0089038F" w:rsidP="009C3095">
                      <w:pPr>
                        <w:tabs>
                          <w:tab w:val="left" w:pos="0"/>
                        </w:tabs>
                        <w:suppressAutoHyphens/>
                        <w:jc w:val="center"/>
                      </w:pPr>
                      <w:r>
                        <w:rPr>
                          <w:noProof/>
                        </w:rPr>
                        <w:drawing>
                          <wp:inline distT="0" distB="0" distL="0" distR="0">
                            <wp:extent cx="75247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a:ln>
                                      <a:noFill/>
                                    </a:ln>
                                  </pic:spPr>
                                </pic:pic>
                              </a:graphicData>
                            </a:graphic>
                          </wp:inline>
                        </w:drawing>
                      </w:r>
                    </w:p>
                  </w:txbxContent>
                </v:textbox>
                <w10:wrap type="square"/>
              </v:shape>
            </w:pict>
          </mc:Fallback>
        </mc:AlternateContent>
      </w:r>
      <w:r w:rsidR="001B536B">
        <w:rPr>
          <w:spacing w:val="-5"/>
          <w:sz w:val="48"/>
        </w:rPr>
        <w:t xml:space="preserve">    </w:t>
      </w:r>
      <w:r w:rsidR="009C3095">
        <w:rPr>
          <w:spacing w:val="-5"/>
          <w:sz w:val="48"/>
        </w:rPr>
        <w:t>The Physical Therapy Specialty Center</w:t>
      </w:r>
      <w:r w:rsidR="009C3095">
        <w:rPr>
          <w:spacing w:val="-5"/>
          <w:sz w:val="48"/>
        </w:rPr>
        <w:fldChar w:fldCharType="begin"/>
      </w:r>
      <w:r w:rsidR="009C3095">
        <w:rPr>
          <w:spacing w:val="-5"/>
          <w:sz w:val="48"/>
        </w:rPr>
        <w:instrText xml:space="preserve">PRIVATE </w:instrText>
      </w:r>
      <w:r w:rsidR="009C3095">
        <w:rPr>
          <w:spacing w:val="-5"/>
          <w:sz w:val="48"/>
        </w:rPr>
        <w:fldChar w:fldCharType="end"/>
      </w:r>
    </w:p>
    <w:p w:rsidR="001B536B" w:rsidRDefault="00977551" w:rsidP="009C3095">
      <w:pPr>
        <w:tabs>
          <w:tab w:val="left" w:pos="0"/>
        </w:tabs>
        <w:suppressAutoHyphens/>
        <w:rPr>
          <w:b/>
          <w:spacing w:val="-3"/>
          <w:sz w:val="22"/>
        </w:rPr>
      </w:pPr>
      <w:r>
        <w:rPr>
          <w:b/>
          <w:spacing w:val="-3"/>
          <w:sz w:val="22"/>
        </w:rPr>
        <w:tab/>
      </w:r>
      <w:r>
        <w:rPr>
          <w:b/>
          <w:spacing w:val="-3"/>
          <w:sz w:val="22"/>
        </w:rPr>
        <w:tab/>
      </w:r>
      <w:r w:rsidR="001B536B">
        <w:rPr>
          <w:b/>
          <w:spacing w:val="-3"/>
          <w:sz w:val="22"/>
        </w:rPr>
        <w:tab/>
        <w:t xml:space="preserve">     </w:t>
      </w:r>
      <w:r w:rsidR="001B536B">
        <w:rPr>
          <w:spacing w:val="-3"/>
          <w:sz w:val="22"/>
        </w:rPr>
        <w:t xml:space="preserve">a division of </w:t>
      </w:r>
      <w:r>
        <w:rPr>
          <w:b/>
          <w:spacing w:val="-3"/>
          <w:sz w:val="22"/>
        </w:rPr>
        <w:t>Primary Care Partners</w:t>
      </w:r>
      <w:r w:rsidR="001B536B">
        <w:rPr>
          <w:b/>
          <w:spacing w:val="-3"/>
          <w:sz w:val="22"/>
        </w:rPr>
        <w:t xml:space="preserve">         </w:t>
      </w:r>
    </w:p>
    <w:p w:rsidR="009C3095" w:rsidRDefault="001B536B" w:rsidP="009C3095">
      <w:pPr>
        <w:tabs>
          <w:tab w:val="left" w:pos="0"/>
        </w:tabs>
        <w:suppressAutoHyphens/>
        <w:rPr>
          <w:b/>
          <w:spacing w:val="-3"/>
          <w:sz w:val="22"/>
        </w:rPr>
      </w:pPr>
      <w:r>
        <w:rPr>
          <w:b/>
          <w:spacing w:val="-3"/>
          <w:sz w:val="22"/>
        </w:rPr>
        <w:tab/>
        <w:t xml:space="preserve">       </w:t>
      </w:r>
      <w:r w:rsidR="009C3095">
        <w:rPr>
          <w:b/>
          <w:spacing w:val="-3"/>
          <w:sz w:val="22"/>
        </w:rPr>
        <w:t>31</w:t>
      </w:r>
      <w:r>
        <w:rPr>
          <w:b/>
          <w:spacing w:val="-3"/>
          <w:sz w:val="22"/>
        </w:rPr>
        <w:t>50 N. 12th Street -</w:t>
      </w:r>
      <w:r w:rsidR="009C3095">
        <w:rPr>
          <w:b/>
          <w:spacing w:val="-2"/>
          <w:sz w:val="22"/>
        </w:rPr>
        <w:t xml:space="preserve"> </w:t>
      </w:r>
      <w:r w:rsidR="009C3095">
        <w:rPr>
          <w:b/>
          <w:spacing w:val="-3"/>
          <w:sz w:val="22"/>
        </w:rPr>
        <w:t>P.O. Box 10700</w:t>
      </w:r>
      <w:r>
        <w:rPr>
          <w:b/>
          <w:spacing w:val="-3"/>
          <w:sz w:val="22"/>
        </w:rPr>
        <w:t>, Grand Junction, CO  81502</w:t>
      </w:r>
    </w:p>
    <w:p w:rsidR="009C3095" w:rsidRPr="00117236" w:rsidRDefault="009C3095" w:rsidP="009C3095">
      <w:pPr>
        <w:tabs>
          <w:tab w:val="left" w:pos="0"/>
        </w:tabs>
        <w:suppressAutoHyphens/>
        <w:rPr>
          <w:spacing w:val="-2"/>
        </w:rPr>
      </w:pPr>
      <w:r>
        <w:rPr>
          <w:b/>
          <w:i/>
          <w:spacing w:val="-2"/>
        </w:rPr>
        <w:t xml:space="preserve">  </w:t>
      </w:r>
      <w:r w:rsidR="00977551">
        <w:rPr>
          <w:b/>
          <w:i/>
          <w:spacing w:val="-2"/>
        </w:rPr>
        <w:tab/>
      </w:r>
      <w:r w:rsidR="001B536B">
        <w:rPr>
          <w:b/>
          <w:i/>
          <w:spacing w:val="-2"/>
        </w:rPr>
        <w:t xml:space="preserve">              </w:t>
      </w:r>
      <w:r>
        <w:rPr>
          <w:b/>
          <w:i/>
          <w:spacing w:val="-2"/>
        </w:rPr>
        <w:t xml:space="preserve">Phone (970) 241-5856      FAX (970) 241-8599      </w:t>
      </w:r>
      <w:hyperlink r:id="rId7" w:history="1">
        <w:r w:rsidR="00977551" w:rsidRPr="004E286D">
          <w:rPr>
            <w:rStyle w:val="Hyperlink"/>
            <w:b/>
            <w:i/>
            <w:spacing w:val="-2"/>
          </w:rPr>
          <w:t>www.ptscgj.com</w:t>
        </w:r>
      </w:hyperlink>
      <w:r w:rsidRPr="00117236">
        <w:rPr>
          <w:b/>
          <w:i/>
          <w:spacing w:val="-2"/>
        </w:rPr>
        <w:t xml:space="preserve"> </w:t>
      </w:r>
      <w:r>
        <w:rPr>
          <w:b/>
          <w:i/>
          <w:spacing w:val="-2"/>
        </w:rPr>
        <w:t xml:space="preserve">    </w:t>
      </w:r>
      <w:r w:rsidRPr="00117236">
        <w:rPr>
          <w:b/>
          <w:i/>
          <w:spacing w:val="-2"/>
        </w:rPr>
        <w:t xml:space="preserve"> </w:t>
      </w:r>
    </w:p>
    <w:p w:rsidR="009C3095" w:rsidRDefault="009C3095" w:rsidP="009C3095">
      <w:pPr>
        <w:tabs>
          <w:tab w:val="left" w:pos="0"/>
        </w:tabs>
        <w:suppressAutoHyphens/>
        <w:jc w:val="both"/>
        <w:rPr>
          <w:spacing w:val="-3"/>
        </w:rPr>
      </w:pPr>
    </w:p>
    <w:p w:rsidR="00891525" w:rsidRPr="001B536B" w:rsidRDefault="001B536B" w:rsidP="001B536B">
      <w:pPr>
        <w:tabs>
          <w:tab w:val="left" w:pos="0"/>
        </w:tabs>
        <w:suppressAutoHyphens/>
        <w:jc w:val="center"/>
        <w:rPr>
          <w:b/>
          <w:i/>
          <w:spacing w:val="-3"/>
        </w:rPr>
      </w:pPr>
      <w:r>
        <w:rPr>
          <w:b/>
          <w:i/>
          <w:spacing w:val="-3"/>
        </w:rPr>
        <w:t xml:space="preserve">       </w:t>
      </w:r>
      <w:r w:rsidR="009C3095">
        <w:rPr>
          <w:b/>
          <w:i/>
          <w:spacing w:val="-3"/>
        </w:rPr>
        <w:t xml:space="preserve"> “Our Head, Hearts and Hands Helping You to Better Health”</w:t>
      </w:r>
      <w:r>
        <w:rPr>
          <w:b/>
          <w:i/>
          <w:spacing w:val="-3"/>
        </w:rPr>
        <w:br/>
      </w:r>
    </w:p>
    <w:p w:rsidR="007A1FF3" w:rsidRDefault="0089038F">
      <w:pPr>
        <w:tabs>
          <w:tab w:val="left" w:pos="0"/>
        </w:tabs>
        <w:suppressAutoHyphens/>
        <w:rPr>
          <w:spacing w:val="-3"/>
        </w:r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47625</wp:posOffset>
                </wp:positionV>
                <wp:extent cx="72009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CEACA"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5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" strokeweight="4.5pt">
                <v:stroke linestyle="thinThick"/>
              </v:line>
            </w:pict>
          </mc:Fallback>
        </mc:AlternateContent>
      </w:r>
    </w:p>
    <w:p w:rsidR="00324319" w:rsidRPr="00324319" w:rsidRDefault="00324319" w:rsidP="00324319">
      <w:pPr>
        <w:jc w:val="center"/>
        <w:rPr>
          <w:sz w:val="40"/>
          <w:szCs w:val="40"/>
        </w:rPr>
      </w:pPr>
      <w:r w:rsidRPr="00324319">
        <w:rPr>
          <w:sz w:val="40"/>
          <w:szCs w:val="40"/>
        </w:rPr>
        <w:t>ATTENDANCE POLICY UPDATE</w:t>
      </w:r>
    </w:p>
    <w:p w:rsidR="00324319" w:rsidRDefault="00324319" w:rsidP="003849A1">
      <w:pPr>
        <w:jc w:val="center"/>
        <w:rPr>
          <w:sz w:val="40"/>
          <w:szCs w:val="40"/>
        </w:rPr>
      </w:pPr>
      <w:r w:rsidRPr="00324319">
        <w:rPr>
          <w:sz w:val="40"/>
          <w:szCs w:val="40"/>
          <w:highlight w:val="yellow"/>
        </w:rPr>
        <w:t>EFFECTIVE APRIL 1, 2021</w:t>
      </w:r>
    </w:p>
    <w:p w:rsidR="00324319" w:rsidRDefault="00324319" w:rsidP="003849A1">
      <w:pPr>
        <w:jc w:val="center"/>
        <w:rPr>
          <w:sz w:val="40"/>
          <w:szCs w:val="40"/>
        </w:rPr>
      </w:pPr>
    </w:p>
    <w:p w:rsidR="00324319" w:rsidRDefault="00324319" w:rsidP="00324319">
      <w:pPr>
        <w:rPr>
          <w:sz w:val="24"/>
          <w:szCs w:val="24"/>
        </w:rPr>
      </w:pPr>
      <w:r>
        <w:rPr>
          <w:sz w:val="24"/>
          <w:szCs w:val="24"/>
        </w:rPr>
        <w:t xml:space="preserve">The Physical Therapy Specialty Center will be </w:t>
      </w:r>
      <w:r>
        <w:rPr>
          <w:b/>
          <w:i/>
          <w:sz w:val="28"/>
          <w:szCs w:val="28"/>
          <w:u w:val="single"/>
        </w:rPr>
        <w:t>charging patients a $25 fee</w:t>
      </w:r>
      <w:r>
        <w:rPr>
          <w:sz w:val="24"/>
          <w:szCs w:val="24"/>
        </w:rPr>
        <w:t xml:space="preserve"> for any appointments that are no-showed or cancelled with</w:t>
      </w:r>
      <w:r w:rsidR="005507CA">
        <w:rPr>
          <w:sz w:val="24"/>
          <w:szCs w:val="24"/>
        </w:rPr>
        <w:t>out</w:t>
      </w:r>
      <w:r>
        <w:rPr>
          <w:sz w:val="24"/>
          <w:szCs w:val="24"/>
        </w:rPr>
        <w:t xml:space="preserve"> 24 hours’ notice. This will be in conjunction with our existing attendance policy below.</w:t>
      </w:r>
    </w:p>
    <w:p w:rsidR="00324319" w:rsidRDefault="00324319" w:rsidP="00324319">
      <w:pPr>
        <w:rPr>
          <w:sz w:val="24"/>
          <w:szCs w:val="24"/>
        </w:rPr>
      </w:pPr>
    </w:p>
    <w:p w:rsidR="00324319" w:rsidRPr="008B7B47" w:rsidRDefault="00324319" w:rsidP="00324319">
      <w:pPr>
        <w:jc w:val="center"/>
        <w:rPr>
          <w:b/>
          <w:sz w:val="28"/>
          <w:szCs w:val="28"/>
        </w:rPr>
      </w:pPr>
      <w:r w:rsidRPr="008B7B47">
        <w:rPr>
          <w:b/>
          <w:sz w:val="28"/>
          <w:szCs w:val="28"/>
        </w:rPr>
        <w:t>Late Policy:</w:t>
      </w:r>
    </w:p>
    <w:p w:rsidR="00324319" w:rsidRDefault="00324319" w:rsidP="00324319">
      <w:pPr>
        <w:jc w:val="center"/>
        <w:rPr>
          <w:sz w:val="24"/>
          <w:szCs w:val="24"/>
        </w:rPr>
      </w:pPr>
      <w:r>
        <w:rPr>
          <w:sz w:val="24"/>
          <w:szCs w:val="24"/>
        </w:rPr>
        <w:t>We strive to see you on time. Please arrive 10 minutes prior to your appointment to ensure adequate time for the check in process and be ready to start your therapy session at your scheduled time. If you arrive more than 10 minutes late for your scheduled time, your appointment may be shortened or you may be asked to reschedule.</w:t>
      </w:r>
    </w:p>
    <w:p w:rsidR="00324319" w:rsidRDefault="00324319" w:rsidP="00324319">
      <w:pPr>
        <w:jc w:val="center"/>
        <w:rPr>
          <w:b/>
          <w:sz w:val="24"/>
          <w:szCs w:val="24"/>
        </w:rPr>
      </w:pPr>
    </w:p>
    <w:p w:rsidR="00324319" w:rsidRPr="0061025C" w:rsidRDefault="00324319" w:rsidP="00324319">
      <w:pPr>
        <w:jc w:val="center"/>
        <w:rPr>
          <w:b/>
          <w:sz w:val="28"/>
          <w:szCs w:val="28"/>
        </w:rPr>
      </w:pPr>
      <w:r w:rsidRPr="0061025C">
        <w:rPr>
          <w:b/>
          <w:sz w:val="28"/>
          <w:szCs w:val="28"/>
        </w:rPr>
        <w:t>Cancellation Policy:</w:t>
      </w:r>
    </w:p>
    <w:p w:rsidR="00324319" w:rsidRDefault="00324319" w:rsidP="00324319">
      <w:pPr>
        <w:jc w:val="center"/>
        <w:rPr>
          <w:sz w:val="24"/>
          <w:szCs w:val="24"/>
        </w:rPr>
      </w:pPr>
      <w:r>
        <w:rPr>
          <w:sz w:val="24"/>
          <w:szCs w:val="24"/>
        </w:rPr>
        <w:t xml:space="preserve">Physical Therapy progress depends on attending scheduled appointments. If you are unable to attend, please call and speak to us or leave a message at any time at 970-241-5856. We ask for at least 24 hours’ notice if you are unable to come to your appointment. More than two unexcused less than 24 hour cancelled appointments may compromise our ability to schedule future sessions. </w:t>
      </w:r>
    </w:p>
    <w:p w:rsidR="00324319" w:rsidRDefault="00324319" w:rsidP="00324319">
      <w:pPr>
        <w:jc w:val="center"/>
        <w:rPr>
          <w:sz w:val="24"/>
          <w:szCs w:val="24"/>
        </w:rPr>
      </w:pPr>
    </w:p>
    <w:p w:rsidR="00324319" w:rsidRPr="0061025C" w:rsidRDefault="00324319" w:rsidP="00324319">
      <w:pPr>
        <w:jc w:val="center"/>
        <w:rPr>
          <w:b/>
          <w:i/>
          <w:sz w:val="24"/>
          <w:szCs w:val="24"/>
        </w:rPr>
      </w:pPr>
      <w:r w:rsidRPr="0061025C">
        <w:rPr>
          <w:b/>
          <w:i/>
          <w:sz w:val="24"/>
          <w:szCs w:val="24"/>
        </w:rPr>
        <w:t>Less than 24-hour notificati</w:t>
      </w:r>
      <w:r>
        <w:rPr>
          <w:b/>
          <w:i/>
          <w:sz w:val="24"/>
          <w:szCs w:val="24"/>
        </w:rPr>
        <w:t>on to cancel an appointment may</w:t>
      </w:r>
      <w:r w:rsidRPr="0061025C">
        <w:rPr>
          <w:b/>
          <w:i/>
          <w:sz w:val="24"/>
          <w:szCs w:val="24"/>
        </w:rPr>
        <w:t xml:space="preserve"> be subject to a $25 cancellation fee.</w:t>
      </w:r>
      <w:r>
        <w:rPr>
          <w:b/>
          <w:i/>
          <w:sz w:val="24"/>
          <w:szCs w:val="24"/>
        </w:rPr>
        <w:t xml:space="preserve"> Your insurance company does not cover this fee.</w:t>
      </w:r>
    </w:p>
    <w:p w:rsidR="00324319" w:rsidRDefault="00324319" w:rsidP="00324319">
      <w:pPr>
        <w:jc w:val="center"/>
        <w:rPr>
          <w:b/>
          <w:sz w:val="24"/>
          <w:szCs w:val="24"/>
        </w:rPr>
      </w:pPr>
    </w:p>
    <w:p w:rsidR="00324319" w:rsidRPr="0061025C" w:rsidRDefault="00324319" w:rsidP="00324319">
      <w:pPr>
        <w:jc w:val="center"/>
        <w:rPr>
          <w:b/>
          <w:sz w:val="28"/>
          <w:szCs w:val="28"/>
        </w:rPr>
      </w:pPr>
      <w:r w:rsidRPr="0061025C">
        <w:rPr>
          <w:b/>
          <w:sz w:val="28"/>
          <w:szCs w:val="28"/>
        </w:rPr>
        <w:t>No Show Policy:</w:t>
      </w:r>
    </w:p>
    <w:p w:rsidR="00324319" w:rsidRDefault="00324319" w:rsidP="00324319">
      <w:pPr>
        <w:jc w:val="center"/>
        <w:rPr>
          <w:sz w:val="24"/>
          <w:szCs w:val="24"/>
        </w:rPr>
      </w:pPr>
      <w:r>
        <w:rPr>
          <w:sz w:val="24"/>
          <w:szCs w:val="24"/>
        </w:rPr>
        <w:t xml:space="preserve">Should you miss your appointment without providing notification (no show) you will receive a letter from our office reflecting that you missed your scheduled appointment. </w:t>
      </w:r>
    </w:p>
    <w:p w:rsidR="00324319" w:rsidRPr="0061025C" w:rsidRDefault="00324319" w:rsidP="00324319">
      <w:pPr>
        <w:jc w:val="center"/>
        <w:rPr>
          <w:b/>
          <w:i/>
          <w:sz w:val="24"/>
          <w:szCs w:val="24"/>
        </w:rPr>
      </w:pPr>
      <w:r w:rsidRPr="0061025C">
        <w:rPr>
          <w:b/>
          <w:i/>
          <w:sz w:val="24"/>
          <w:szCs w:val="24"/>
        </w:rPr>
        <w:t>PTSC charges a $25 No Show Fee</w:t>
      </w:r>
      <w:r>
        <w:rPr>
          <w:b/>
          <w:i/>
          <w:sz w:val="24"/>
          <w:szCs w:val="24"/>
        </w:rPr>
        <w:t>. Your insurance company does not cover this fee.</w:t>
      </w:r>
    </w:p>
    <w:p w:rsidR="00324319" w:rsidRPr="008B7B47" w:rsidRDefault="00324319" w:rsidP="00324319">
      <w:pPr>
        <w:jc w:val="center"/>
        <w:rPr>
          <w:sz w:val="24"/>
          <w:szCs w:val="24"/>
        </w:rPr>
      </w:pPr>
      <w:r>
        <w:rPr>
          <w:sz w:val="24"/>
          <w:szCs w:val="24"/>
        </w:rPr>
        <w:t>More than two unexcused no showed appointments may compromise our ability to schedule future sessions.</w:t>
      </w:r>
    </w:p>
    <w:p w:rsidR="00324319" w:rsidRDefault="00324319" w:rsidP="00324319">
      <w:pPr>
        <w:jc w:val="center"/>
        <w:rPr>
          <w:b/>
          <w:sz w:val="28"/>
          <w:szCs w:val="28"/>
        </w:rPr>
      </w:pPr>
    </w:p>
    <w:p w:rsidR="00324319" w:rsidRDefault="00324319" w:rsidP="00324319">
      <w:pPr>
        <w:jc w:val="center"/>
        <w:rPr>
          <w:b/>
          <w:sz w:val="28"/>
          <w:szCs w:val="28"/>
        </w:rPr>
      </w:pPr>
      <w:r w:rsidRPr="00104031">
        <w:rPr>
          <w:b/>
          <w:sz w:val="28"/>
          <w:szCs w:val="28"/>
        </w:rPr>
        <w:t>We understand that there are extenuating circumstances that can jeopardize your on ti</w:t>
      </w:r>
      <w:r>
        <w:rPr>
          <w:b/>
          <w:sz w:val="28"/>
          <w:szCs w:val="28"/>
        </w:rPr>
        <w:t>me arrival and attendance</w:t>
      </w:r>
      <w:r w:rsidRPr="00104031">
        <w:rPr>
          <w:b/>
          <w:sz w:val="28"/>
          <w:szCs w:val="28"/>
        </w:rPr>
        <w:t xml:space="preserve">. </w:t>
      </w:r>
      <w:r w:rsidRPr="0061025C">
        <w:rPr>
          <w:b/>
          <w:sz w:val="28"/>
          <w:szCs w:val="28"/>
        </w:rPr>
        <w:t>However, when you do not call to cancel an appointment, you may be preventing another patient from getting much needed treatment</w:t>
      </w:r>
      <w:r>
        <w:rPr>
          <w:b/>
          <w:sz w:val="28"/>
          <w:szCs w:val="28"/>
        </w:rPr>
        <w:t xml:space="preserve">. </w:t>
      </w:r>
    </w:p>
    <w:p w:rsidR="00324319" w:rsidRPr="00AE4984" w:rsidRDefault="00324319" w:rsidP="00324319">
      <w:pPr>
        <w:jc w:val="center"/>
        <w:rPr>
          <w:sz w:val="28"/>
          <w:szCs w:val="28"/>
        </w:rPr>
      </w:pPr>
      <w:r w:rsidRPr="00104031">
        <w:rPr>
          <w:b/>
          <w:sz w:val="28"/>
          <w:szCs w:val="28"/>
        </w:rPr>
        <w:t>Our staff will work with you to ensure continued care if you experience events that are beyond your control.</w:t>
      </w:r>
      <w:r w:rsidRPr="00104031">
        <w:rPr>
          <w:sz w:val="28"/>
          <w:szCs w:val="28"/>
        </w:rPr>
        <w:t xml:space="preserve">   </w:t>
      </w:r>
    </w:p>
    <w:p w:rsidR="00324319" w:rsidRDefault="00324319" w:rsidP="00324319">
      <w:pPr>
        <w:rPr>
          <w:sz w:val="24"/>
          <w:szCs w:val="24"/>
        </w:rPr>
      </w:pPr>
    </w:p>
    <w:p w:rsidR="00324319" w:rsidRDefault="00EA3875" w:rsidP="00324319">
      <w:pPr>
        <w:rPr>
          <w:sz w:val="24"/>
          <w:szCs w:val="24"/>
        </w:rPr>
      </w:pPr>
      <w:r>
        <w:rPr>
          <w:sz w:val="24"/>
          <w:szCs w:val="24"/>
        </w:rPr>
        <w:t>Patient Printed Name_</w:t>
      </w:r>
      <w:r w:rsidR="005507CA">
        <w:rPr>
          <w:sz w:val="24"/>
          <w:szCs w:val="24"/>
        </w:rPr>
        <w:t>__________________________</w:t>
      </w:r>
      <w:r w:rsidR="005507CA">
        <w:rPr>
          <w:sz w:val="24"/>
          <w:szCs w:val="24"/>
        </w:rPr>
        <w:tab/>
        <w:t xml:space="preserve"> Acct Number_______________________</w:t>
      </w:r>
    </w:p>
    <w:p w:rsidR="00EA3875" w:rsidRDefault="00EA3875" w:rsidP="00324319">
      <w:pPr>
        <w:rPr>
          <w:sz w:val="24"/>
          <w:szCs w:val="24"/>
        </w:rPr>
      </w:pPr>
    </w:p>
    <w:p w:rsidR="00324319" w:rsidRPr="008B7B47" w:rsidRDefault="00324319" w:rsidP="00324319">
      <w:pPr>
        <w:rPr>
          <w:sz w:val="24"/>
          <w:szCs w:val="24"/>
        </w:rPr>
      </w:pPr>
      <w:r w:rsidRPr="008B7B47">
        <w:rPr>
          <w:sz w:val="24"/>
          <w:szCs w:val="24"/>
        </w:rPr>
        <w:t>Patient signature ___</w:t>
      </w:r>
      <w:r>
        <w:rPr>
          <w:sz w:val="24"/>
          <w:szCs w:val="24"/>
        </w:rPr>
        <w:t>______________</w:t>
      </w:r>
      <w:r w:rsidRPr="008B7B47">
        <w:rPr>
          <w:sz w:val="24"/>
          <w:szCs w:val="24"/>
        </w:rPr>
        <w:t>________________</w:t>
      </w:r>
      <w:proofErr w:type="gramStart"/>
      <w:r w:rsidRPr="008B7B47">
        <w:rPr>
          <w:sz w:val="24"/>
          <w:szCs w:val="24"/>
        </w:rPr>
        <w:t xml:space="preserve">_ </w:t>
      </w:r>
      <w:r w:rsidR="005507CA">
        <w:rPr>
          <w:sz w:val="24"/>
          <w:szCs w:val="24"/>
        </w:rPr>
        <w:t xml:space="preserve"> </w:t>
      </w:r>
      <w:bookmarkStart w:id="0" w:name="_GoBack"/>
      <w:bookmarkEnd w:id="0"/>
      <w:r w:rsidRPr="008B7B47">
        <w:rPr>
          <w:sz w:val="24"/>
          <w:szCs w:val="24"/>
        </w:rPr>
        <w:t>Date</w:t>
      </w:r>
      <w:proofErr w:type="gramEnd"/>
      <w:r w:rsidRPr="008B7B47">
        <w:rPr>
          <w:sz w:val="24"/>
          <w:szCs w:val="24"/>
        </w:rPr>
        <w:t xml:space="preserve"> ______________________</w:t>
      </w:r>
      <w:r w:rsidR="005507CA">
        <w:rPr>
          <w:sz w:val="24"/>
          <w:szCs w:val="24"/>
        </w:rPr>
        <w:t>_______</w:t>
      </w:r>
    </w:p>
    <w:p w:rsidR="00324319" w:rsidRDefault="00324319" w:rsidP="00324319">
      <w:pPr>
        <w:rPr>
          <w:sz w:val="24"/>
          <w:szCs w:val="24"/>
        </w:rPr>
      </w:pPr>
    </w:p>
    <w:p w:rsidR="00324319" w:rsidRDefault="00324319" w:rsidP="00324319">
      <w:pPr>
        <w:rPr>
          <w:sz w:val="24"/>
          <w:szCs w:val="24"/>
        </w:rPr>
      </w:pPr>
    </w:p>
    <w:p w:rsidR="00324319" w:rsidRDefault="00324319" w:rsidP="00324319">
      <w:pPr>
        <w:rPr>
          <w:sz w:val="24"/>
          <w:szCs w:val="24"/>
        </w:rPr>
      </w:pPr>
    </w:p>
    <w:p w:rsidR="00324319" w:rsidRPr="00324319" w:rsidRDefault="00324319" w:rsidP="00324319">
      <w:pPr>
        <w:rPr>
          <w:sz w:val="18"/>
          <w:szCs w:val="18"/>
        </w:rPr>
      </w:pPr>
      <w:r>
        <w:rPr>
          <w:sz w:val="18"/>
          <w:szCs w:val="18"/>
        </w:rPr>
        <w:t>Policy Updated 2/2021</w:t>
      </w:r>
    </w:p>
    <w:sectPr w:rsidR="00324319" w:rsidRPr="00324319" w:rsidSect="009C30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0E46"/>
    <w:multiLevelType w:val="hybridMultilevel"/>
    <w:tmpl w:val="D9BE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D1E2B"/>
    <w:multiLevelType w:val="hybridMultilevel"/>
    <w:tmpl w:val="7F04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C06CF"/>
    <w:multiLevelType w:val="hybridMultilevel"/>
    <w:tmpl w:val="F3CA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37C03"/>
    <w:multiLevelType w:val="hybridMultilevel"/>
    <w:tmpl w:val="33FE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C9"/>
    <w:rsid w:val="00091487"/>
    <w:rsid w:val="000D2B11"/>
    <w:rsid w:val="000E0638"/>
    <w:rsid w:val="00117236"/>
    <w:rsid w:val="00155631"/>
    <w:rsid w:val="001714C9"/>
    <w:rsid w:val="001A2990"/>
    <w:rsid w:val="001A765D"/>
    <w:rsid w:val="001B1D9D"/>
    <w:rsid w:val="001B536B"/>
    <w:rsid w:val="001C34ED"/>
    <w:rsid w:val="002768F1"/>
    <w:rsid w:val="00314DE8"/>
    <w:rsid w:val="0032001E"/>
    <w:rsid w:val="0032137B"/>
    <w:rsid w:val="00322B67"/>
    <w:rsid w:val="00324319"/>
    <w:rsid w:val="00340B5A"/>
    <w:rsid w:val="00372487"/>
    <w:rsid w:val="003849A1"/>
    <w:rsid w:val="0048397B"/>
    <w:rsid w:val="004D352D"/>
    <w:rsid w:val="00504B4B"/>
    <w:rsid w:val="005306C8"/>
    <w:rsid w:val="005401DB"/>
    <w:rsid w:val="005507CA"/>
    <w:rsid w:val="00605711"/>
    <w:rsid w:val="00655E55"/>
    <w:rsid w:val="006F56D7"/>
    <w:rsid w:val="00712911"/>
    <w:rsid w:val="00733129"/>
    <w:rsid w:val="007A1FF3"/>
    <w:rsid w:val="007A2D99"/>
    <w:rsid w:val="007C3DC8"/>
    <w:rsid w:val="00810ABF"/>
    <w:rsid w:val="00817D67"/>
    <w:rsid w:val="00830132"/>
    <w:rsid w:val="00875C3F"/>
    <w:rsid w:val="0089038F"/>
    <w:rsid w:val="00891525"/>
    <w:rsid w:val="008A1671"/>
    <w:rsid w:val="0091079D"/>
    <w:rsid w:val="0094752F"/>
    <w:rsid w:val="00960237"/>
    <w:rsid w:val="00977551"/>
    <w:rsid w:val="009C3095"/>
    <w:rsid w:val="009E447B"/>
    <w:rsid w:val="00A47799"/>
    <w:rsid w:val="00AB0B96"/>
    <w:rsid w:val="00AD4463"/>
    <w:rsid w:val="00B01B18"/>
    <w:rsid w:val="00B5636F"/>
    <w:rsid w:val="00B6008F"/>
    <w:rsid w:val="00BA30B1"/>
    <w:rsid w:val="00BC4EE5"/>
    <w:rsid w:val="00BF5A6F"/>
    <w:rsid w:val="00C27459"/>
    <w:rsid w:val="00C44B98"/>
    <w:rsid w:val="00C84E62"/>
    <w:rsid w:val="00CE21FA"/>
    <w:rsid w:val="00D94489"/>
    <w:rsid w:val="00D94DA3"/>
    <w:rsid w:val="00E163A8"/>
    <w:rsid w:val="00E92D04"/>
    <w:rsid w:val="00E92D60"/>
    <w:rsid w:val="00EA3875"/>
    <w:rsid w:val="00EA430F"/>
    <w:rsid w:val="00ED650B"/>
    <w:rsid w:val="00EE48D7"/>
    <w:rsid w:val="00F54FF9"/>
    <w:rsid w:val="00F92217"/>
    <w:rsid w:val="00FB1522"/>
    <w:rsid w:val="00FB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EEA86"/>
  <w15:chartTrackingRefBased/>
  <w15:docId w15:val="{5E66BAEE-1A0C-4096-B42B-8567A709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236"/>
    <w:rPr>
      <w:color w:val="0000FF"/>
      <w:u w:val="single"/>
    </w:rPr>
  </w:style>
  <w:style w:type="paragraph" w:styleId="ListParagraph">
    <w:name w:val="List Paragraph"/>
    <w:basedOn w:val="Normal"/>
    <w:uiPriority w:val="34"/>
    <w:qFormat/>
    <w:rsid w:val="000D2B11"/>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6F56D7"/>
    <w:rPr>
      <w:rFonts w:ascii="Segoe UI" w:hAnsi="Segoe UI" w:cs="Segoe UI"/>
      <w:sz w:val="18"/>
      <w:szCs w:val="18"/>
    </w:rPr>
  </w:style>
  <w:style w:type="character" w:customStyle="1" w:styleId="BalloonTextChar">
    <w:name w:val="Balloon Text Char"/>
    <w:link w:val="BalloonText"/>
    <w:rsid w:val="006F5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tscg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Physical Therapy Specialty Center</vt:lpstr>
    </vt:vector>
  </TitlesOfParts>
  <Company>ptsc</Company>
  <LinksUpToDate>false</LinksUpToDate>
  <CharactersWithSpaces>2468</CharactersWithSpaces>
  <SharedDoc>false</SharedDoc>
  <HLinks>
    <vt:vector size="6" baseType="variant">
      <vt:variant>
        <vt:i4>2162723</vt:i4>
      </vt:variant>
      <vt:variant>
        <vt:i4>0</vt:i4>
      </vt:variant>
      <vt:variant>
        <vt:i4>0</vt:i4>
      </vt:variant>
      <vt:variant>
        <vt:i4>5</vt:i4>
      </vt:variant>
      <vt:variant>
        <vt:lpwstr>http://www.ptscgj.com/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Physical Therapy Specialty Center</dc:title>
  <dc:subject/>
  <dc:creator>Robin Barvir</dc:creator>
  <cp:keywords/>
  <dc:description/>
  <cp:lastModifiedBy>Nicole Frick</cp:lastModifiedBy>
  <cp:revision>4</cp:revision>
  <cp:lastPrinted>2020-06-03T17:33:00Z</cp:lastPrinted>
  <dcterms:created xsi:type="dcterms:W3CDTF">2021-02-23T22:26:00Z</dcterms:created>
  <dcterms:modified xsi:type="dcterms:W3CDTF">2021-02-26T18:40:00Z</dcterms:modified>
</cp:coreProperties>
</file>